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rPr>
          <w:rFonts w:hint="eastAsia" w:ascii="黑体" w:hAnsi="黑体" w:eastAsia="黑体" w:cs="黑体"/>
          <w:kern w:val="0"/>
          <w:sz w:val="30"/>
          <w:szCs w:val="30"/>
        </w:rPr>
      </w:pPr>
      <w:bookmarkStart w:id="0" w:name="_GoBack"/>
      <w:bookmarkEnd w:id="0"/>
      <w:r>
        <w:rPr>
          <w:rFonts w:hint="eastAsia" w:ascii="黑体" w:hAnsi="黑体" w:eastAsia="黑体" w:cs="黑体"/>
          <w:kern w:val="0"/>
          <w:sz w:val="30"/>
          <w:szCs w:val="30"/>
          <w:lang w:eastAsia="zh-CN"/>
        </w:rPr>
        <w:t>肖台村</w:t>
      </w:r>
      <w:r>
        <w:rPr>
          <w:rFonts w:hint="eastAsia" w:ascii="黑体" w:hAnsi="黑体" w:eastAsia="黑体" w:cs="黑体"/>
          <w:kern w:val="0"/>
          <w:sz w:val="30"/>
          <w:szCs w:val="30"/>
        </w:rPr>
        <w:t>上半年驻村工作情况登记表</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89"/>
        <w:gridCol w:w="1772"/>
        <w:gridCol w:w="950"/>
        <w:gridCol w:w="900"/>
        <w:gridCol w:w="1000"/>
        <w:gridCol w:w="3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789"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9ed1_4f53" w:hAnsi="_9ed1_4f53" w:eastAsia="宋体" w:cs="_9ed1_4f53"/>
                <w:kern w:val="0"/>
                <w:sz w:val="28"/>
                <w:szCs w:val="28"/>
              </w:rPr>
            </w:pPr>
            <w:r>
              <w:rPr>
                <w:rFonts w:ascii="_9ed1_4f53" w:hAnsi="_9ed1_4f53" w:eastAsia="宋体" w:cs="_9ed1_4f53"/>
                <w:kern w:val="0"/>
                <w:sz w:val="28"/>
                <w:szCs w:val="28"/>
              </w:rPr>
              <w:t>单位</w:t>
            </w:r>
          </w:p>
        </w:tc>
        <w:tc>
          <w:tcPr>
            <w:tcW w:w="2722"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hint="eastAsia" w:ascii="_4eff_5b8b_GB2312" w:hAnsi="_4eff_5b8b_GB2312" w:eastAsia="宋体" w:cs="_4eff_5b8b_GB2312"/>
                <w:kern w:val="0"/>
                <w:sz w:val="28"/>
                <w:szCs w:val="28"/>
                <w:lang w:eastAsia="zh-CN"/>
              </w:rPr>
            </w:pPr>
            <w:r>
              <w:rPr>
                <w:rFonts w:hint="eastAsia" w:ascii="_4eff_5b8b_GB2312" w:hAnsi="_4eff_5b8b_GB2312" w:eastAsia="宋体" w:cs="_4eff_5b8b_GB2312"/>
                <w:kern w:val="0"/>
                <w:sz w:val="28"/>
                <w:szCs w:val="28"/>
                <w:lang w:eastAsia="zh-CN"/>
              </w:rPr>
              <w:t>市农业局、县气象局</w:t>
            </w:r>
          </w:p>
        </w:tc>
        <w:tc>
          <w:tcPr>
            <w:tcW w:w="1900"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9ed1_4f53" w:hAnsi="_9ed1_4f53" w:eastAsia="宋体" w:cs="_9ed1_4f53"/>
                <w:kern w:val="0"/>
                <w:sz w:val="28"/>
                <w:szCs w:val="28"/>
              </w:rPr>
            </w:pPr>
            <w:r>
              <w:rPr>
                <w:rFonts w:ascii="_9ed1_4f53" w:hAnsi="_9ed1_4f53" w:eastAsia="宋体" w:cs="_9ed1_4f53"/>
                <w:kern w:val="0"/>
                <w:sz w:val="28"/>
                <w:szCs w:val="28"/>
              </w:rPr>
              <w:t>所驻县镇村</w:t>
            </w:r>
          </w:p>
        </w:tc>
        <w:tc>
          <w:tcPr>
            <w:tcW w:w="3111" w:type="dxa"/>
            <w:tcBorders>
              <w:top w:val="single" w:color="auto" w:sz="4" w:space="0"/>
              <w:left w:val="single" w:color="auto" w:sz="4" w:space="0"/>
              <w:bottom w:val="nil"/>
              <w:right w:val="single" w:color="auto" w:sz="4" w:space="0"/>
            </w:tcBorders>
          </w:tcPr>
          <w:p>
            <w:pPr>
              <w:widowControl/>
              <w:spacing w:before="100" w:beforeAutospacing="1" w:after="100" w:afterAutospacing="1"/>
              <w:jc w:val="center"/>
              <w:rPr>
                <w:rFonts w:hint="eastAsia" w:ascii="_4eff_5b8b_GB2312" w:hAnsi="_4eff_5b8b_GB2312" w:eastAsia="宋体" w:cs="_4eff_5b8b_GB2312"/>
                <w:kern w:val="0"/>
                <w:sz w:val="28"/>
                <w:szCs w:val="28"/>
                <w:lang w:eastAsia="zh-CN"/>
              </w:rPr>
            </w:pPr>
            <w:r>
              <w:rPr>
                <w:rFonts w:hint="eastAsia" w:ascii="_4eff_5b8b_GB2312" w:hAnsi="_4eff_5b8b_GB2312" w:eastAsia="宋体" w:cs="_4eff_5b8b_GB2312"/>
                <w:kern w:val="0"/>
                <w:sz w:val="28"/>
                <w:szCs w:val="28"/>
                <w:lang w:eastAsia="zh-CN"/>
              </w:rPr>
              <w:t>柞水县杏坪镇肖台村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79" w:hRule="atLeast"/>
          <w:jc w:val="center"/>
        </w:trPr>
        <w:tc>
          <w:tcPr>
            <w:tcW w:w="2561" w:type="dxa"/>
            <w:gridSpan w:val="2"/>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28"/>
                <w:szCs w:val="28"/>
              </w:rPr>
            </w:pPr>
            <w:r>
              <w:rPr>
                <w:rFonts w:ascii="_9ed1_4f53" w:hAnsi="_9ed1_4f53" w:eastAsia="宋体" w:cs="_9ed1_4f53"/>
                <w:kern w:val="0"/>
                <w:sz w:val="28"/>
                <w:szCs w:val="28"/>
              </w:rPr>
              <w:t>驻村工作队队长</w:t>
            </w:r>
          </w:p>
        </w:tc>
        <w:tc>
          <w:tcPr>
            <w:tcW w:w="185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beforeAutospacing="0" w:afterAutospacing="0" w:line="260" w:lineRule="exact"/>
              <w:ind w:left="0" w:leftChars="0" w:right="0" w:rightChars="0" w:firstLine="0" w:firstLineChars="0"/>
              <w:jc w:val="center"/>
              <w:textAlignment w:val="auto"/>
              <w:outlineLvl w:val="9"/>
              <w:rPr>
                <w:rFonts w:hint="eastAsia" w:ascii="_9ed1_4f53" w:hAnsi="_9ed1_4f53" w:eastAsia="宋体" w:cs="_9ed1_4f53"/>
                <w:kern w:val="0"/>
                <w:sz w:val="28"/>
                <w:szCs w:val="28"/>
                <w:lang w:eastAsia="zh-CN"/>
              </w:rPr>
            </w:pPr>
            <w:r>
              <w:rPr>
                <w:rFonts w:hint="eastAsia" w:ascii="_9ed1_4f53" w:hAnsi="_9ed1_4f53" w:eastAsia="宋体" w:cs="_9ed1_4f53"/>
                <w:kern w:val="0"/>
                <w:sz w:val="28"/>
                <w:szCs w:val="28"/>
                <w:lang w:eastAsia="zh-CN"/>
              </w:rPr>
              <w:t>刘清民</w:t>
            </w:r>
          </w:p>
          <w:p>
            <w:pPr>
              <w:keepNext w:val="0"/>
              <w:keepLines w:val="0"/>
              <w:pageBreakBefore w:val="0"/>
              <w:widowControl/>
              <w:kinsoku/>
              <w:wordWrap/>
              <w:overflowPunct/>
              <w:topLinePunct w:val="0"/>
              <w:autoSpaceDE/>
              <w:autoSpaceDN/>
              <w:bidi w:val="0"/>
              <w:adjustRightInd/>
              <w:snapToGrid/>
              <w:spacing w:beforeAutospacing="0" w:afterAutospacing="0" w:line="260" w:lineRule="exact"/>
              <w:ind w:left="0" w:leftChars="0" w:right="0" w:rightChars="0" w:firstLine="0" w:firstLineChars="0"/>
              <w:jc w:val="center"/>
              <w:textAlignment w:val="auto"/>
              <w:outlineLvl w:val="9"/>
              <w:rPr>
                <w:rFonts w:hint="eastAsia" w:ascii="_4eff_5b8b_GB2312" w:hAnsi="_4eff_5b8b_GB2312" w:eastAsia="宋体" w:cs="_4eff_5b8b_GB2312"/>
                <w:kern w:val="0"/>
                <w:sz w:val="28"/>
                <w:szCs w:val="28"/>
                <w:lang w:eastAsia="zh-CN"/>
              </w:rPr>
            </w:pPr>
            <w:r>
              <w:rPr>
                <w:rFonts w:hint="eastAsia" w:ascii="_9ed1_4f53" w:hAnsi="_9ed1_4f53" w:eastAsia="宋体" w:cs="_9ed1_4f53"/>
                <w:kern w:val="0"/>
                <w:sz w:val="28"/>
                <w:szCs w:val="28"/>
                <w:lang w:eastAsia="zh-CN"/>
              </w:rPr>
              <w:t>李会军</w:t>
            </w:r>
          </w:p>
        </w:tc>
        <w:tc>
          <w:tcPr>
            <w:tcW w:w="1000"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28"/>
                <w:szCs w:val="28"/>
              </w:rPr>
            </w:pPr>
            <w:r>
              <w:rPr>
                <w:rFonts w:ascii="_9ed1_4f53" w:hAnsi="_9ed1_4f53" w:eastAsia="宋体" w:cs="_9ed1_4f53"/>
                <w:kern w:val="0"/>
                <w:sz w:val="28"/>
                <w:szCs w:val="28"/>
              </w:rPr>
              <w:t>手机</w:t>
            </w:r>
          </w:p>
        </w:tc>
        <w:tc>
          <w:tcPr>
            <w:tcW w:w="3111"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beforeAutospacing="0" w:afterAutospacing="0" w:line="260" w:lineRule="exact"/>
              <w:ind w:left="0" w:leftChars="0" w:right="0" w:rightChars="0" w:firstLine="0" w:firstLineChars="0"/>
              <w:jc w:val="center"/>
              <w:textAlignment w:val="auto"/>
              <w:outlineLvl w:val="9"/>
              <w:rPr>
                <w:rFonts w:hint="eastAsia" w:ascii="_4eff_5b8b_GB2312" w:hAnsi="_4eff_5b8b_GB2312" w:eastAsia="宋体" w:cs="_4eff_5b8b_GB2312"/>
                <w:kern w:val="0"/>
                <w:sz w:val="28"/>
                <w:szCs w:val="28"/>
                <w:lang w:val="en-US" w:eastAsia="zh-CN"/>
              </w:rPr>
            </w:pPr>
            <w:r>
              <w:rPr>
                <w:rFonts w:hint="eastAsia" w:ascii="_4eff_5b8b_GB2312" w:hAnsi="_4eff_5b8b_GB2312" w:eastAsia="宋体" w:cs="_4eff_5b8b_GB2312"/>
                <w:kern w:val="0"/>
                <w:sz w:val="28"/>
                <w:szCs w:val="28"/>
                <w:lang w:val="en-US" w:eastAsia="zh-CN"/>
              </w:rPr>
              <w:t>18991560681</w:t>
            </w:r>
          </w:p>
          <w:p>
            <w:pPr>
              <w:keepNext w:val="0"/>
              <w:keepLines w:val="0"/>
              <w:pageBreakBefore w:val="0"/>
              <w:widowControl/>
              <w:kinsoku/>
              <w:wordWrap/>
              <w:overflowPunct/>
              <w:topLinePunct w:val="0"/>
              <w:autoSpaceDE/>
              <w:autoSpaceDN/>
              <w:bidi w:val="0"/>
              <w:adjustRightInd/>
              <w:snapToGrid/>
              <w:spacing w:beforeAutospacing="0" w:afterAutospacing="0" w:line="260" w:lineRule="exact"/>
              <w:ind w:left="0" w:leftChars="0" w:right="0" w:rightChars="0" w:firstLine="0" w:firstLineChars="0"/>
              <w:jc w:val="center"/>
              <w:textAlignment w:val="auto"/>
              <w:outlineLvl w:val="9"/>
              <w:rPr>
                <w:rFonts w:hint="eastAsia" w:ascii="_4eff_5b8b_GB2312" w:hAnsi="_4eff_5b8b_GB2312" w:eastAsia="宋体" w:cs="_4eff_5b8b_GB2312"/>
                <w:kern w:val="0"/>
                <w:sz w:val="28"/>
                <w:szCs w:val="28"/>
                <w:lang w:val="en-US" w:eastAsia="zh-CN"/>
              </w:rPr>
            </w:pPr>
            <w:r>
              <w:rPr>
                <w:rFonts w:hint="eastAsia" w:ascii="_4eff_5b8b_GB2312" w:hAnsi="_4eff_5b8b_GB2312" w:eastAsia="宋体" w:cs="_4eff_5b8b_GB2312"/>
                <w:kern w:val="0"/>
                <w:sz w:val="28"/>
                <w:szCs w:val="28"/>
                <w:lang w:val="en-US" w:eastAsia="zh-CN"/>
              </w:rPr>
              <w:t>13891417000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94"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28"/>
                <w:szCs w:val="28"/>
              </w:rPr>
            </w:pPr>
            <w:r>
              <w:rPr>
                <w:rFonts w:ascii="_9ed1_4f53" w:hAnsi="_9ed1_4f53" w:eastAsia="宋体" w:cs="_9ed1_4f53"/>
                <w:kern w:val="0"/>
                <w:sz w:val="28"/>
                <w:szCs w:val="28"/>
              </w:rPr>
              <w:t>帮扶村基本情况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0" w:leftChars="0" w:right="0" w:rightChars="0" w:firstLine="642" w:firstLineChars="0"/>
              <w:jc w:val="both"/>
              <w:textAlignment w:val="auto"/>
              <w:outlineLvl w:val="9"/>
              <w:rPr>
                <w:rFonts w:ascii="_4eff_5b8b_GB2312" w:hAnsi="_4eff_5b8b_GB2312" w:eastAsia="_4eff_5b8b_GB2312" w:cs="_4eff_5b8b_GB2312"/>
                <w:kern w:val="0"/>
                <w:sz w:val="32"/>
                <w:szCs w:val="32"/>
              </w:rPr>
            </w:pPr>
            <w:r>
              <w:rPr>
                <w:rFonts w:hint="eastAsia" w:ascii="仿宋" w:hAnsi="仿宋" w:eastAsia="仿宋" w:cs="仿宋"/>
                <w:kern w:val="0"/>
                <w:sz w:val="24"/>
                <w:szCs w:val="24"/>
              </w:rPr>
              <w:t>全村共有耕地1930亩，人均耕地0.9亩，林地面积29980亩，退耕还林1522亩。该村有党员62人，其中女党员14人。现有7村民小组，农户646户，农业人口2372人，其中劳动力1580人，全村共有贫困户</w:t>
            </w:r>
            <w:r>
              <w:rPr>
                <w:rFonts w:hint="eastAsia" w:ascii="仿宋" w:hAnsi="仿宋" w:eastAsia="仿宋" w:cs="仿宋"/>
                <w:kern w:val="0"/>
                <w:sz w:val="24"/>
                <w:szCs w:val="24"/>
                <w:lang w:val="en-US" w:eastAsia="zh-CN"/>
              </w:rPr>
              <w:t>197</w:t>
            </w:r>
            <w:r>
              <w:rPr>
                <w:rFonts w:hint="eastAsia" w:ascii="仿宋" w:hAnsi="仿宋" w:eastAsia="仿宋" w:cs="仿宋"/>
                <w:kern w:val="0"/>
                <w:sz w:val="24"/>
                <w:szCs w:val="24"/>
              </w:rPr>
              <w:t>户</w:t>
            </w:r>
            <w:r>
              <w:rPr>
                <w:rFonts w:hint="eastAsia" w:ascii="仿宋" w:hAnsi="仿宋" w:eastAsia="仿宋" w:cs="仿宋"/>
                <w:kern w:val="0"/>
                <w:sz w:val="24"/>
                <w:szCs w:val="24"/>
                <w:lang w:val="en-US" w:eastAsia="zh-CN"/>
              </w:rPr>
              <w:t>588</w:t>
            </w:r>
            <w:r>
              <w:rPr>
                <w:rFonts w:hint="eastAsia" w:ascii="仿宋" w:hAnsi="仿宋" w:eastAsia="仿宋" w:cs="仿宋"/>
                <w:kern w:val="0"/>
                <w:sz w:val="24"/>
                <w:szCs w:val="24"/>
              </w:rPr>
              <w:t>人，其中一般贫困户</w:t>
            </w:r>
            <w:r>
              <w:rPr>
                <w:rFonts w:hint="eastAsia" w:ascii="仿宋" w:hAnsi="仿宋" w:eastAsia="仿宋" w:cs="仿宋"/>
                <w:kern w:val="0"/>
                <w:sz w:val="24"/>
                <w:szCs w:val="24"/>
                <w:lang w:val="en-US" w:eastAsia="zh-CN"/>
              </w:rPr>
              <w:t>120</w:t>
            </w:r>
            <w:r>
              <w:rPr>
                <w:rFonts w:hint="eastAsia" w:ascii="仿宋" w:hAnsi="仿宋" w:eastAsia="仿宋" w:cs="仿宋"/>
                <w:kern w:val="0"/>
                <w:sz w:val="24"/>
                <w:szCs w:val="24"/>
              </w:rPr>
              <w:t>户</w:t>
            </w:r>
            <w:r>
              <w:rPr>
                <w:rFonts w:hint="eastAsia" w:ascii="仿宋" w:hAnsi="仿宋" w:eastAsia="仿宋" w:cs="仿宋"/>
                <w:kern w:val="0"/>
                <w:sz w:val="24"/>
                <w:szCs w:val="24"/>
                <w:lang w:val="en-US" w:eastAsia="zh-CN"/>
              </w:rPr>
              <w:t>442</w:t>
            </w:r>
            <w:r>
              <w:rPr>
                <w:rFonts w:hint="eastAsia" w:ascii="仿宋" w:hAnsi="仿宋" w:eastAsia="仿宋" w:cs="仿宋"/>
                <w:kern w:val="0"/>
                <w:sz w:val="24"/>
                <w:szCs w:val="24"/>
              </w:rPr>
              <w:t>人，低保贫困户</w:t>
            </w:r>
            <w:r>
              <w:rPr>
                <w:rFonts w:hint="eastAsia" w:ascii="仿宋" w:hAnsi="仿宋" w:eastAsia="仿宋" w:cs="仿宋"/>
                <w:kern w:val="0"/>
                <w:sz w:val="24"/>
                <w:szCs w:val="24"/>
                <w:lang w:val="en-US" w:eastAsia="zh-CN"/>
              </w:rPr>
              <w:t>54</w:t>
            </w:r>
            <w:r>
              <w:rPr>
                <w:rFonts w:hint="eastAsia" w:ascii="仿宋" w:hAnsi="仿宋" w:eastAsia="仿宋" w:cs="仿宋"/>
                <w:kern w:val="0"/>
                <w:sz w:val="24"/>
                <w:szCs w:val="24"/>
              </w:rPr>
              <w:t>户</w:t>
            </w:r>
            <w:r>
              <w:rPr>
                <w:rFonts w:hint="eastAsia" w:ascii="仿宋" w:hAnsi="仿宋" w:eastAsia="仿宋" w:cs="仿宋"/>
                <w:kern w:val="0"/>
                <w:sz w:val="24"/>
                <w:szCs w:val="24"/>
                <w:lang w:val="en-US" w:eastAsia="zh-CN"/>
              </w:rPr>
              <w:t>123</w:t>
            </w:r>
            <w:r>
              <w:rPr>
                <w:rFonts w:hint="eastAsia" w:ascii="仿宋" w:hAnsi="仿宋" w:eastAsia="仿宋" w:cs="仿宋"/>
                <w:kern w:val="0"/>
                <w:sz w:val="24"/>
                <w:szCs w:val="24"/>
              </w:rPr>
              <w:t>人，五保贫困户</w:t>
            </w:r>
            <w:r>
              <w:rPr>
                <w:rFonts w:hint="eastAsia" w:ascii="仿宋" w:hAnsi="仿宋" w:eastAsia="仿宋" w:cs="仿宋"/>
                <w:kern w:val="0"/>
                <w:sz w:val="24"/>
                <w:szCs w:val="24"/>
                <w:lang w:val="en-US" w:eastAsia="zh-CN"/>
              </w:rPr>
              <w:t>23</w:t>
            </w:r>
            <w:r>
              <w:rPr>
                <w:rFonts w:hint="eastAsia" w:ascii="仿宋" w:hAnsi="仿宋" w:eastAsia="仿宋" w:cs="仿宋"/>
                <w:kern w:val="0"/>
                <w:sz w:val="24"/>
                <w:szCs w:val="24"/>
              </w:rPr>
              <w:t>户</w:t>
            </w:r>
            <w:r>
              <w:rPr>
                <w:rFonts w:hint="eastAsia" w:ascii="仿宋" w:hAnsi="仿宋" w:eastAsia="仿宋" w:cs="仿宋"/>
                <w:kern w:val="0"/>
                <w:sz w:val="24"/>
                <w:szCs w:val="24"/>
                <w:lang w:val="en-US" w:eastAsia="zh-CN"/>
              </w:rPr>
              <w:t>23</w:t>
            </w:r>
            <w:r>
              <w:rPr>
                <w:rFonts w:hint="eastAsia" w:ascii="仿宋" w:hAnsi="仿宋" w:eastAsia="仿宋" w:cs="仿宋"/>
                <w:kern w:val="0"/>
                <w:sz w:val="24"/>
                <w:szCs w:val="24"/>
              </w:rPr>
              <w:t>人。规范该村鸿通、永泰、杜博、志兴、民丰等5个合作社的管理，在村委会楼顶建成占地100㎡的太阳能光伏发电站，装机容量10.4千瓦，资产归村集体所有，预计年收益2万元以上</w:t>
            </w:r>
            <w:r>
              <w:rPr>
                <w:rFonts w:hint="eastAsia" w:ascii="仿宋" w:hAnsi="仿宋" w:eastAsia="仿宋" w:cs="仿宋"/>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32"/>
                <w:szCs w:val="32"/>
              </w:rPr>
            </w:pPr>
            <w:r>
              <w:rPr>
                <w:rFonts w:ascii="_9ed1_4f53" w:hAnsi="_9ed1_4f53" w:eastAsia="宋体" w:cs="_9ed1_4f53"/>
                <w:kern w:val="0"/>
                <w:sz w:val="28"/>
                <w:szCs w:val="28"/>
              </w:rPr>
              <w:t>整体扶贫工作成效及2017年上半年主要工作</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464"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left="0" w:leftChars="0" w:right="0" w:rightChars="0" w:firstLine="642" w:firstLineChars="0"/>
              <w:jc w:val="both"/>
              <w:textAlignment w:val="auto"/>
              <w:outlineLvl w:val="9"/>
              <w:rPr>
                <w:rFonts w:ascii="_4eff_5b8b_GB2312" w:hAnsi="_4eff_5b8b_GB2312" w:eastAsia="_4eff_5b8b_GB2312" w:cs="_4eff_5b8b_GB2312"/>
                <w:kern w:val="0"/>
                <w:sz w:val="32"/>
                <w:szCs w:val="32"/>
              </w:rPr>
            </w:pPr>
            <w:r>
              <w:rPr>
                <w:rFonts w:hint="eastAsia" w:ascii="仿宋" w:hAnsi="仿宋" w:eastAsia="仿宋" w:cs="仿宋"/>
                <w:kern w:val="0"/>
                <w:sz w:val="24"/>
                <w:szCs w:val="24"/>
                <w:lang w:val="en-US" w:eastAsia="zh-CN"/>
              </w:rPr>
              <w:t>一是八个一批有序推进。异地搬迁55户199人，危房改造23户45人，健康扶贫22人，教育扶贫104户133人，兜底保障（低保）54户148人，成立了“四支队伍”“临时党支部”，评选了“第一队长”并充分发挥了工作合力。二是产业基地初步建成。筹集资金30万元，无偿提供马铃薯优质脱毒种55吨，建立起集中连片马铃薯产业扶贫示范基地500亩，覆盖农户388户，其中贫困户118户。实施小麦、马铃薯“一喷三防”作业400亩，共投入技术干部14人，病虫机防队30人次，新型喷雾器械16台次，实现粮食增产10%以上。市县农机部门投入资金16万元，资助中型拖拉机等农机具9台，建立马铃薯机械化示范基地20亩，预计产值4.8万元，带动贫困户18户59人，户均增收2600元以上。三是特色产业加快培育。投入资金135万元，按照“龙头企业+合作社+贫困户”模式，发展地栽黑木耳20万袋，助推丰民合作社建立基地50亩，预计产值70万元，带动贫困户13户46人，户均增收10000元以上。为产业大户张勇强争取了县级产业扶持资金，捐助了马铃薯种薯、化肥，建立大棚蔬菜基地20亩，预计产值12万元，带动贫困户务工25人，人均增收3000元。指导完成核桃建园科管1000亩，大粒樱桃补植、定杆100亩，涉及104户农户，预计盛果期可实现年产量100吨、产值200万元。四是技术培训务实推进。围绕地栽木耳、经济林科管、马铃薯高产高效种植、畜牧养殖等，累计举办农村实用技术培训7场次、受训群众1400人次。市农业技术推广站多次指导大棚蔬菜和马铃薯生产，市动物疫病预防控制中心为133名畜牧养殖户2368头生猪注射了疫苗，市蚕果站加强核桃和大粒樱桃科管，聘请全市著名农业专家李含毅入驻指导地栽木耳生产。五是基础设施加快发展。协调市水务局落实农村人畜饮水工程项目资金80万元，实施人饮改造工程，可解决216户729人的饮水安全问题。协调易地扶贫搬迁53户199人，危房改造23户。协调劳务输出及就业140人。分别向县属部门、镇村反映贫困户生活难题，62件生活难题均得到很好的解决。六是</w:t>
            </w:r>
            <w:r>
              <w:rPr>
                <w:rFonts w:hint="eastAsia" w:ascii="仿宋" w:hAnsi="仿宋" w:eastAsia="仿宋" w:cs="仿宋"/>
                <w:kern w:val="0"/>
                <w:sz w:val="24"/>
                <w:szCs w:val="24"/>
              </w:rPr>
              <w:t>健全信息宣传机制。撰写农业新闻、农情、调研报告24篇次，刊登于陕西日报、今日头条、陕西传媒网、商洛日报、商洛农业网、商洛扶贫快报、柞水微前沿等各类媒体刊物42余次，商洛电视台三次专题报道了市农业局扶贫工作事迹。</w:t>
            </w:r>
            <w:r>
              <w:rPr>
                <w:rFonts w:hint="eastAsia" w:ascii="仿宋" w:hAnsi="仿宋" w:eastAsia="仿宋" w:cs="仿宋"/>
                <w:kern w:val="0"/>
                <w:sz w:val="24"/>
                <w:szCs w:val="24"/>
                <w:lang w:val="en-US" w:eastAsia="zh-CN"/>
              </w:rPr>
              <w:t>七是党建工作继续领先。联合商洛中心医院举办了精准扶贫健康义诊活动，7名医师共诊治患病群众300余人。举办第三期“乡村道德讲堂”，为老师、同学送去了水杯、雨伞、笔记本等学习生活用品。“六一”儿童节慰问6名留守儿童，赠送了600元的书籍。开展精准扶贫“三个一”活动，捐赠了价值5000元畜牧防疫物资。向肖台村“图家书屋”捐赠农业书籍及宣传资料500余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32"/>
                <w:szCs w:val="32"/>
              </w:rPr>
            </w:pPr>
            <w:r>
              <w:rPr>
                <w:rFonts w:ascii="_9ed1_4f53" w:hAnsi="_9ed1_4f53" w:cs="宋体"/>
                <w:kern w:val="0"/>
                <w:sz w:val="28"/>
                <w:szCs w:val="28"/>
              </w:rPr>
              <w:t>当前工作面临的困难及意见建议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536"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kinsoku/>
              <w:wordWrap/>
              <w:overflowPunct/>
              <w:topLinePunct w:val="0"/>
              <w:autoSpaceDE/>
              <w:autoSpaceDN/>
              <w:bidi w:val="0"/>
              <w:adjustRightInd/>
              <w:snapToGrid/>
              <w:spacing w:before="100" w:beforeAutospacing="1" w:after="100" w:afterAutospacing="1" w:line="400" w:lineRule="exact"/>
              <w:ind w:left="0" w:leftChars="0" w:right="0" w:rightChars="0" w:firstLine="480" w:firstLineChars="200"/>
              <w:jc w:val="left"/>
              <w:textAlignment w:val="auto"/>
              <w:outlineLvl w:val="9"/>
              <w:rPr>
                <w:rFonts w:ascii="_4eff_5b8b_GB2312" w:hAnsi="_4eff_5b8b_GB2312" w:eastAsia="_4eff_5b8b_GB2312" w:cs="_4eff_5b8b_GB2312"/>
                <w:kern w:val="0"/>
                <w:sz w:val="32"/>
                <w:szCs w:val="32"/>
              </w:rPr>
            </w:pPr>
            <w:r>
              <w:rPr>
                <w:rFonts w:hint="eastAsia" w:ascii="仿宋" w:hAnsi="仿宋" w:eastAsia="仿宋" w:cs="仿宋"/>
                <w:kern w:val="0"/>
                <w:sz w:val="24"/>
                <w:szCs w:val="24"/>
              </w:rPr>
              <w:t>肖台村脱贫攻坚精准扶贫存在四方面问题，一是三分之一的贫困人口居住在边远山区，生产条件差，基础设施落后；二是个别贫困户存在“等、靠、要”思想，缺乏自主发展产业意识；三是沿路挖沙严重，水位下降，原有取水设备不能正常使用，影响产业发展；四是各级各有关部门共同推进产业精准扶贫的工作合力还没有充分发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8522" w:type="dxa"/>
            <w:gridSpan w:val="6"/>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center"/>
              <w:rPr>
                <w:rFonts w:ascii="_4eff_5b8b_GB2312" w:hAnsi="_4eff_5b8b_GB2312" w:eastAsia="_4eff_5b8b_GB2312" w:cs="_4eff_5b8b_GB2312"/>
                <w:kern w:val="0"/>
                <w:sz w:val="32"/>
                <w:szCs w:val="32"/>
              </w:rPr>
            </w:pPr>
            <w:r>
              <w:rPr>
                <w:rFonts w:ascii="_9ed1_4f53" w:hAnsi="_9ed1_4f53" w:cs="宋体"/>
                <w:kern w:val="0"/>
                <w:sz w:val="28"/>
                <w:szCs w:val="28"/>
              </w:rPr>
              <w:t>下半年工作计划及后续打算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592" w:hRule="atLeast"/>
          <w:jc w:val="center"/>
        </w:trPr>
        <w:tc>
          <w:tcPr>
            <w:tcW w:w="8522" w:type="dxa"/>
            <w:gridSpan w:val="6"/>
            <w:tcBorders>
              <w:top w:val="single" w:color="auto" w:sz="4" w:space="0"/>
              <w:left w:val="single" w:color="auto" w:sz="4" w:space="0"/>
              <w:bottom w:val="single" w:color="auto" w:sz="4" w:space="0"/>
              <w:right w:val="single" w:color="auto" w:sz="4" w:space="0"/>
            </w:tcBorders>
          </w:tcPr>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80" w:lineRule="exact"/>
              <w:ind w:left="0" w:leftChars="0" w:right="0" w:rightChars="0" w:firstLine="480" w:firstLineChars="200"/>
              <w:jc w:val="left"/>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（一）</w:t>
            </w:r>
            <w:r>
              <w:rPr>
                <w:rFonts w:hint="eastAsia" w:ascii="仿宋" w:hAnsi="仿宋" w:eastAsia="仿宋" w:cs="仿宋"/>
                <w:kern w:val="0"/>
                <w:sz w:val="24"/>
                <w:szCs w:val="24"/>
              </w:rPr>
              <w:t>抓好脱贫产业发展。在突出抓好马铃薯、</w:t>
            </w:r>
            <w:r>
              <w:rPr>
                <w:rFonts w:hint="eastAsia" w:ascii="仿宋" w:hAnsi="仿宋" w:eastAsia="仿宋" w:cs="仿宋"/>
                <w:kern w:val="0"/>
                <w:sz w:val="24"/>
                <w:szCs w:val="24"/>
                <w:lang w:eastAsia="zh-CN"/>
              </w:rPr>
              <w:t>散养鸡</w:t>
            </w:r>
            <w:r>
              <w:rPr>
                <w:rFonts w:hint="eastAsia" w:ascii="仿宋" w:hAnsi="仿宋" w:eastAsia="仿宋" w:cs="仿宋"/>
                <w:kern w:val="0"/>
                <w:sz w:val="24"/>
                <w:szCs w:val="24"/>
              </w:rPr>
              <w:t>、樱桃三大优势特色产业基地规模扩大的基础上，积极推动地栽黑木耳脱贫产业建设，不断提升产业脱贫的精准性和实效性。</w:t>
            </w:r>
          </w:p>
          <w:p>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80" w:lineRule="exact"/>
              <w:ind w:left="0" w:leftChars="0" w:right="0" w:rightChars="0"/>
              <w:jc w:val="left"/>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 xml:space="preserve">    （二）着力培育主导产业。大力实施林果产业、中药材种植、畜牧养殖、高效农业、非农经济、劳务经济等惠农“工程”。</w:t>
            </w:r>
          </w:p>
          <w:p>
            <w:pPr>
              <w:keepNext w:val="0"/>
              <w:keepLines w:val="0"/>
              <w:pageBreakBefore w:val="0"/>
              <w:widowControl/>
              <w:kinsoku/>
              <w:wordWrap/>
              <w:overflowPunct/>
              <w:topLinePunct w:val="0"/>
              <w:autoSpaceDE/>
              <w:autoSpaceDN/>
              <w:bidi w:val="0"/>
              <w:adjustRightInd/>
              <w:snapToGrid/>
              <w:spacing w:beforeAutospacing="0" w:afterAutospacing="0" w:line="380" w:lineRule="exact"/>
              <w:ind w:left="0" w:leftChars="0" w:right="0" w:rightChars="0" w:firstLine="480" w:firstLineChars="200"/>
              <w:jc w:val="left"/>
              <w:textAlignment w:val="auto"/>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eastAsia="zh-CN"/>
              </w:rPr>
              <w:t>（三）培育农业</w:t>
            </w:r>
            <w:r>
              <w:rPr>
                <w:rFonts w:hint="eastAsia" w:ascii="仿宋" w:hAnsi="仿宋" w:eastAsia="仿宋" w:cs="仿宋"/>
                <w:kern w:val="0"/>
                <w:sz w:val="24"/>
                <w:szCs w:val="24"/>
              </w:rPr>
              <w:t>经营主体。指导合作社规范化、制度化建设，强化合作社在服务村级经济发展的作用。</w:t>
            </w:r>
            <w:r>
              <w:rPr>
                <w:rFonts w:hint="eastAsia" w:ascii="仿宋" w:hAnsi="仿宋" w:eastAsia="仿宋" w:cs="仿宋"/>
                <w:kern w:val="0"/>
                <w:sz w:val="24"/>
                <w:szCs w:val="24"/>
                <w:lang w:val="en-US" w:eastAsia="zh-CN"/>
              </w:rPr>
              <w:t>大力扶持各类经营主体，引导各类合作经济组织与贫困户产业结合。</w:t>
            </w:r>
          </w:p>
          <w:p>
            <w:pPr>
              <w:keepNext w:val="0"/>
              <w:keepLines w:val="0"/>
              <w:pageBreakBefore w:val="0"/>
              <w:widowControl/>
              <w:kinsoku/>
              <w:wordWrap/>
              <w:overflowPunct/>
              <w:topLinePunct w:val="0"/>
              <w:autoSpaceDE/>
              <w:autoSpaceDN/>
              <w:bidi w:val="0"/>
              <w:adjustRightInd/>
              <w:snapToGrid/>
              <w:spacing w:beforeAutospacing="0" w:afterAutospacing="0" w:line="380" w:lineRule="exact"/>
              <w:ind w:left="0" w:leftChars="0" w:right="0" w:rightChars="0" w:firstLine="480" w:firstLineChars="200"/>
              <w:jc w:val="left"/>
              <w:textAlignment w:val="auto"/>
              <w:outlineLvl w:val="9"/>
              <w:rPr>
                <w:rFonts w:ascii="_4eff_5b8b_GB2312" w:hAnsi="_4eff_5b8b_GB2312" w:eastAsia="_4eff_5b8b_GB2312" w:cs="_4eff_5b8b_GB2312"/>
                <w:kern w:val="0"/>
                <w:sz w:val="32"/>
                <w:szCs w:val="32"/>
              </w:rPr>
            </w:pPr>
            <w:r>
              <w:rPr>
                <w:rFonts w:hint="eastAsia" w:ascii="仿宋" w:hAnsi="仿宋" w:eastAsia="仿宋" w:cs="仿宋"/>
                <w:kern w:val="0"/>
                <w:sz w:val="24"/>
                <w:szCs w:val="24"/>
                <w:lang w:val="en-US" w:eastAsia="zh-CN"/>
              </w:rPr>
              <w:t>（四）协助</w:t>
            </w:r>
            <w:r>
              <w:rPr>
                <w:rFonts w:hint="eastAsia" w:ascii="仿宋" w:hAnsi="仿宋" w:eastAsia="仿宋" w:cs="仿宋"/>
                <w:kern w:val="0"/>
                <w:sz w:val="24"/>
                <w:szCs w:val="24"/>
              </w:rPr>
              <w:t>抓好村级党</w:t>
            </w:r>
            <w:r>
              <w:rPr>
                <w:rFonts w:hint="eastAsia" w:ascii="仿宋" w:hAnsi="仿宋" w:eastAsia="仿宋" w:cs="仿宋"/>
                <w:kern w:val="0"/>
                <w:sz w:val="24"/>
                <w:szCs w:val="24"/>
                <w:lang w:eastAsia="zh-CN"/>
              </w:rPr>
              <w:t>建</w:t>
            </w:r>
            <w:r>
              <w:rPr>
                <w:rFonts w:hint="eastAsia" w:ascii="仿宋" w:hAnsi="仿宋" w:eastAsia="仿宋" w:cs="仿宋"/>
                <w:kern w:val="0"/>
                <w:sz w:val="24"/>
                <w:szCs w:val="24"/>
              </w:rPr>
              <w:t>。指导村支部“两学一做”学习教育，</w:t>
            </w:r>
            <w:r>
              <w:rPr>
                <w:rFonts w:hint="eastAsia" w:ascii="仿宋" w:hAnsi="仿宋" w:eastAsia="仿宋" w:cs="仿宋"/>
                <w:kern w:val="0"/>
                <w:sz w:val="24"/>
                <w:szCs w:val="24"/>
                <w:lang w:eastAsia="zh-CN"/>
              </w:rPr>
              <w:t>丰富党建活动载体，</w:t>
            </w:r>
            <w:r>
              <w:rPr>
                <w:rFonts w:hint="eastAsia" w:ascii="仿宋" w:hAnsi="仿宋" w:eastAsia="仿宋" w:cs="仿宋"/>
                <w:kern w:val="0"/>
                <w:sz w:val="24"/>
                <w:szCs w:val="24"/>
              </w:rPr>
              <w:t>强化服务职能，规范服务行为</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提高服务质量，全面提高带领群众致富能力。</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_4eff_5b8b_GB2312">
    <w:altName w:val="Times New Roman"/>
    <w:panose1 w:val="00000000000000000000"/>
    <w:charset w:val="00"/>
    <w:family w:val="roman"/>
    <w:pitch w:val="default"/>
    <w:sig w:usb0="00000000" w:usb1="00000000" w:usb2="00000000" w:usb3="00000000" w:csb0="00000000" w:csb1="00000000"/>
  </w:font>
  <w:font w:name="_9ed1_4f53">
    <w:altName w:val="Times New Roman"/>
    <w:panose1 w:val="00000000000000000000"/>
    <w:charset w:val="00"/>
    <w:family w:val="roman"/>
    <w:pitch w:val="default"/>
    <w:sig w:usb0="00000000" w:usb1="00000000" w:usb2="00000000" w:usb3="00000000" w:csb0="00000000"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alibri Light">
    <w:altName w:val="PMingLiU"/>
    <w:panose1 w:val="020F0302020204030204"/>
    <w:charset w:val="00"/>
    <w:family w:val="swiss"/>
    <w:pitch w:val="default"/>
    <w:sig w:usb0="00000000" w:usb1="00000000" w:usb2="00000000" w:usb3="00000000" w:csb0="2000019F" w:csb1="00000000"/>
  </w:font>
  <w:font w:name="_4eff_5b8b">
    <w:altName w:val="Times New Roman"/>
    <w:panose1 w:val="00000000000000000000"/>
    <w:charset w:val="00"/>
    <w:family w:val="roman"/>
    <w:pitch w:val="default"/>
    <w:sig w:usb0="00000000" w:usb1="00000000" w:usb2="00000000"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楷体">
    <w:altName w:val="楷体_GB2312"/>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_5b8b_4f53">
    <w:altName w:val="Times New Roman"/>
    <w:panose1 w:val="00000000000000000000"/>
    <w:charset w:val="00"/>
    <w:family w:val="roman"/>
    <w:pitch w:val="default"/>
    <w:sig w:usb0="00000000" w:usb1="00000000" w:usb2="00000000"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Helvetica Neue">
    <w:altName w:val="Courier New"/>
    <w:panose1 w:val="00000000000000000000"/>
    <w:charset w:val="00"/>
    <w:family w:val="auto"/>
    <w:pitch w:val="default"/>
    <w:sig w:usb0="00000000" w:usb1="00000000" w:usb2="00000000" w:usb3="00000000" w:csb0="00000000" w:csb1="00000000"/>
  </w:font>
  <w:font w:name="Segoe Print">
    <w:altName w:val="Verdana"/>
    <w:panose1 w:val="02000600000000000000"/>
    <w:charset w:val="00"/>
    <w:family w:val="auto"/>
    <w:pitch w:val="default"/>
    <w:sig w:usb0="00000000" w:usb1="00000000" w:usb2="00000000" w:usb3="00000000" w:csb0="2000009F" w:csb1="47010000"/>
  </w:font>
  <w:font w:name="Courier New">
    <w:panose1 w:val="02070309020205020404"/>
    <w:charset w:val="00"/>
    <w:family w:val="modern"/>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Palatino Linotype">
    <w:panose1 w:val="02040502050505030304"/>
    <w:charset w:val="00"/>
    <w:family w:val="auto"/>
    <w:pitch w:val="default"/>
    <w:sig w:usb0="E0000387" w:usb1="40000013" w:usb2="00000000" w:usb3="00000000" w:csb0="2000019F" w:csb1="00000000"/>
  </w:font>
  <w:font w:name="Lucida Sans">
    <w:altName w:val="Lucida Sans Unicode"/>
    <w:panose1 w:val="020B0602030504020204"/>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61007A87" w:usb1="80000000" w:usb2="00000008" w:usb3="00000000" w:csb0="200101FF" w:csb1="20280000"/>
  </w:font>
  <w:font w:name="华文行楷">
    <w:altName w:val="微软雅黑"/>
    <w:panose1 w:val="02010800040101010101"/>
    <w:charset w:val="86"/>
    <w:family w:val="auto"/>
    <w:pitch w:val="default"/>
    <w:sig w:usb0="00000000" w:usb1="00000000" w:usb2="00000010" w:usb3="00000000" w:csb0="00040000" w:csb1="00000000"/>
  </w:font>
  <w:font w:name="Gulim">
    <w:panose1 w:val="020B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8" w:usb3="00000000" w:csb0="000001FF" w:csb1="00000000"/>
  </w:font>
  <w:font w:name="华文仿宋">
    <w:altName w:val="仿宋_GB2312"/>
    <w:panose1 w:val="02010600040101010101"/>
    <w:charset w:val="86"/>
    <w:family w:val="auto"/>
    <w:pitch w:val="default"/>
    <w:sig w:usb0="00000000" w:usb1="00000000" w:usb2="00000010" w:usb3="00000000" w:csb0="0004009F" w:csb1="00000000"/>
  </w:font>
  <w:font w:name="??">
    <w:altName w:val="Times New Roman"/>
    <w:panose1 w:val="00000000000000000000"/>
    <w:charset w:val="00"/>
    <w:family w:val="roman"/>
    <w:pitch w:val="default"/>
    <w:sig w:usb0="00000000" w:usb1="00000000" w:usb2="00000000" w:usb3="00000000" w:csb0="00000001" w:csb1="00000000"/>
  </w:font>
  <w:font w:name="Symbol">
    <w:panose1 w:val="05050102010706020507"/>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宋体 ! important">
    <w:altName w:val="宋体"/>
    <w:panose1 w:val="00000000000000000000"/>
    <w:charset w:val="00"/>
    <w:family w:val="auto"/>
    <w:pitch w:val="default"/>
    <w:sig w:usb0="00000000" w:usb1="00000000" w:usb2="00000000"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 w:name="华文中宋">
    <w:altName w:val="宋体"/>
    <w:panose1 w:val="02010600040101010101"/>
    <w:charset w:val="86"/>
    <w:family w:val="auto"/>
    <w:pitch w:val="default"/>
    <w:sig w:usb0="00000000" w:usb1="00000000" w:usb2="00000010" w:usb3="00000000" w:csb0="0004009F" w:csb1="00000000"/>
  </w:font>
  <w:font w:name="Bookshelf Symbol 7">
    <w:altName w:val="Symbol"/>
    <w:panose1 w:val="05010101010101010101"/>
    <w:charset w:val="00"/>
    <w:family w:val="auto"/>
    <w:pitch w:val="default"/>
    <w:sig w:usb0="00000000" w:usb1="00000000" w:usb2="00000000" w:usb3="00000000" w:csb0="80000000" w:csb1="00000000"/>
  </w:font>
  <w:font w:name="方正小标宋简体">
    <w:altName w:val="微软雅黑"/>
    <w:panose1 w:val="00000000000000000000"/>
    <w:charset w:val="00"/>
    <w:family w:val="auto"/>
    <w:pitch w:val="default"/>
    <w:sig w:usb0="00000000" w:usb1="00000000" w:usb2="00000000" w:usb3="00000000" w:csb0="00000000" w:csb1="00000000"/>
  </w:font>
  <w:font w:name="Monospac821 BT">
    <w:altName w:val="Lucida Console"/>
    <w:panose1 w:val="020B0609020202020204"/>
    <w:charset w:val="00"/>
    <w:family w:val="modern"/>
    <w:pitch w:val="default"/>
    <w:sig w:usb0="00000000" w:usb1="00000000" w:usb2="00000000" w:usb3="00000000" w:csb0="0000001B" w:csb1="00000000"/>
  </w:font>
  <w:font w:name="Bookman Old Style">
    <w:altName w:val="Georgia"/>
    <w:panose1 w:val="02050604050505020204"/>
    <w:charset w:val="00"/>
    <w:family w:val="roman"/>
    <w:pitch w:val="default"/>
    <w:sig w:usb0="00000000" w:usb1="00000000" w:usb2="00000000" w:usb3="00000000" w:csb0="2000009F" w:csb1="DFD70000"/>
  </w:font>
  <w:font w:name="Cambria Math">
    <w:altName w:val="Palatino Linotype"/>
    <w:panose1 w:val="02040503050406030204"/>
    <w:charset w:val="00"/>
    <w:family w:val="auto"/>
    <w:pitch w:val="default"/>
    <w:sig w:usb0="00000000" w:usb1="00000000" w:usb2="00000000" w:usb3="00000000" w:csb0="2000009F" w:csb1="00000000"/>
  </w:font>
  <w:font w:name="@黑体">
    <w:panose1 w:val="02010600030101010101"/>
    <w:charset w:val="86"/>
    <w:family w:val="auto"/>
    <w:pitch w:val="default"/>
    <w:sig w:usb0="00000001" w:usb1="080E0000" w:usb2="00000000" w:usb3="00000000" w:csb0="00040000" w:csb1="00000000"/>
  </w:font>
  <w:font w:name="@宋体">
    <w:panose1 w:val="02010600030101010101"/>
    <w:charset w:val="86"/>
    <w:family w:val="auto"/>
    <w:pitch w:val="default"/>
    <w:sig w:usb0="00000003" w:usb1="080E0000" w:usb2="00000000" w:usb3="00000000" w:csb0="00040001" w:csb1="00000000"/>
  </w:font>
  <w:font w:name="@仿宋">
    <w:altName w:val="仿宋_GB2312"/>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彩云">
    <w:altName w:val="微软雅黑"/>
    <w:panose1 w:val="02010800040101010101"/>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华文琥珀">
    <w:altName w:val="宋体"/>
    <w:panose1 w:val="0201080004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隶书">
    <w:altName w:val="微软雅黑"/>
    <w:panose1 w:val="0201080004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swiss"/>
    <w:pitch w:val="default"/>
    <w:sig w:usb0="00000000" w:usb1="00000000" w:usb2="0000003F" w:usb3="00000000" w:csb0="003F01FF" w:csb1="00000000"/>
  </w:font>
  <w:font w:name="等线">
    <w:altName w:val="宋体"/>
    <w:panose1 w:val="02010600030101010101"/>
    <w:charset w:val="86"/>
    <w:family w:val="auto"/>
    <w:pitch w:val="default"/>
    <w:sig w:usb0="00000000" w:usb1="00000000" w:usb2="00000016" w:usb3="00000000" w:csb0="0004000F" w:csb1="00000000"/>
  </w:font>
  <w:font w:name="等线">
    <w:altName w:val="Courier New"/>
    <w:panose1 w:val="00000000000000000000"/>
    <w:charset w:val="00"/>
    <w:family w:val="auto"/>
    <w:pitch w:val="default"/>
    <w:sig w:usb0="00000000" w:usb1="00000000" w:usb2="00000000" w:usb3="00000000" w:csb0="00000000" w:csb1="00000000"/>
  </w:font>
  <w:font w:name="Consolas">
    <w:altName w:val="Lucida Console"/>
    <w:panose1 w:val="020B0609020204030204"/>
    <w:charset w:val="00"/>
    <w:family w:val="auto"/>
    <w:pitch w:val="default"/>
    <w:sig w:usb0="00000000"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B517E"/>
    <w:rsid w:val="0762193B"/>
    <w:rsid w:val="14546375"/>
    <w:rsid w:val="17BB7008"/>
    <w:rsid w:val="1E431B00"/>
    <w:rsid w:val="443E3917"/>
    <w:rsid w:val="4645615D"/>
    <w:rsid w:val="46FA08DA"/>
    <w:rsid w:val="4B8F7D29"/>
    <w:rsid w:val="566B517E"/>
    <w:rsid w:val="5CE10600"/>
    <w:rsid w:val="7FFC65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2017-06-29T02:00:00Z</dcterms:created>
  <dc:creator>Administrator</dc:creator>
  <cp:lastModifiedBy>骆昭君</cp:lastModifiedBy>
  <cp:lastPrinted>2017-06-29T02:44:00Z</cp:lastPrinted>
  <dcterms:modified xsi:type="dcterms:W3CDTF">2017-07-14T00:13:28Z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2052-10.1.0.6660</vt:lpwstr>
  </property>
</Properties>
</file>